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2C2DA2">
        <w:rPr>
          <w:b/>
        </w:rPr>
        <w:t>Systemy Elektroenergetyczne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Obiegi wodne kotłów parowych (schematy).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Sprawność elektrowni parowej i kotła energetycznego.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Elektrownia gazowa.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Ogniwa PV i ich podstawowe parametry.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Turbiny wodne.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Budowa reaktora jądrowego. </w:t>
            </w:r>
            <w:r w:rsidRPr="00055039">
              <w:rPr>
                <w:b/>
              </w:rPr>
              <w:t>[Elektrownie jądrowe]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A32163">
              <w:rPr>
                <w:lang w:val="en-US"/>
              </w:rPr>
              <w:t xml:space="preserve">Elektrownie z reaktorami LWR (light water reactor) i HWR (heavy water reactor). </w:t>
            </w:r>
            <w:r w:rsidRPr="00055039">
              <w:rPr>
                <w:b/>
              </w:rPr>
              <w:t>[Elektrownie jądrowe]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Budowa i rola stabilizatora ciśnienia w reaktorach jądrowych. </w:t>
            </w:r>
            <w:r w:rsidRPr="00055039">
              <w:rPr>
                <w:b/>
              </w:rPr>
              <w:t>[Elektrownie jądrowe]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Zagadnienie  bezpieczeństwa w reaktorze jądrowym. </w:t>
            </w:r>
            <w:r w:rsidRPr="00055039">
              <w:rPr>
                <w:b/>
              </w:rPr>
              <w:t>[Elektrownie jądrowe]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Zagadnienie ekonomicznego rozdział obciążeń miedzy pracujące jednostki wytwórcze w systemie elektroenergetycznym.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Współpraca  jednostek wytwórczych w systemie elektroenergetycznym.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Elektrownie i elektrociepłownie gazowo-parowe.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Układy cieplne elektrociepłowni parowych.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Zasady użytkowania bloku energetycznego podczas pracy w stanach ustalonych.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>Elektrowni</w:t>
            </w:r>
            <w:r>
              <w:t xml:space="preserve">e </w:t>
            </w:r>
            <w:r w:rsidRPr="00055039">
              <w:t xml:space="preserve">wiatrowe.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>
              <w:t>Turbiny parowe.</w:t>
            </w:r>
            <w:r w:rsidRPr="00055039">
              <w:t xml:space="preserve">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Elektrownie zintegrowane ze zgazowaniem paliwa.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Rodzaje elektrowni wodnych i ich rola w SEE.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Default="00A32163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Metody produkcji biogazu (typy </w:t>
            </w:r>
            <w:proofErr w:type="spellStart"/>
            <w:r w:rsidRPr="00055039">
              <w:t>biogazowni</w:t>
            </w:r>
            <w:proofErr w:type="spellEnd"/>
            <w:r w:rsidRPr="00055039">
              <w:t xml:space="preserve">).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A32163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AB7F04" w:rsidRDefault="00A32163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32163" w:rsidRPr="00055039" w:rsidRDefault="00A32163" w:rsidP="00957440">
            <w:pPr>
              <w:pStyle w:val="Bezodstpw"/>
            </w:pPr>
            <w:r w:rsidRPr="00055039">
              <w:t xml:space="preserve">Blok energetyczny elektrowni parowej i jego układy. </w:t>
            </w:r>
            <w:r w:rsidRPr="00055039">
              <w:rPr>
                <w:b/>
              </w:rPr>
              <w:t>[Wytwarzanie energii elektrycznej]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6F" w:rsidRDefault="00AE7A6F">
      <w:pPr>
        <w:spacing w:after="0" w:line="240" w:lineRule="auto"/>
      </w:pPr>
      <w:r>
        <w:separator/>
      </w:r>
    </w:p>
  </w:endnote>
  <w:endnote w:type="continuationSeparator" w:id="0">
    <w:p w:rsidR="00AE7A6F" w:rsidRDefault="00AE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6F" w:rsidRDefault="00AE7A6F">
      <w:pPr>
        <w:spacing w:after="0" w:line="240" w:lineRule="auto"/>
      </w:pPr>
      <w:r>
        <w:separator/>
      </w:r>
    </w:p>
  </w:footnote>
  <w:footnote w:type="continuationSeparator" w:id="0">
    <w:p w:rsidR="00AE7A6F" w:rsidRDefault="00AE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25DF"/>
    <w:rsid w:val="000B56B4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420EE"/>
    <w:rsid w:val="005B7198"/>
    <w:rsid w:val="005F7205"/>
    <w:rsid w:val="00642F8F"/>
    <w:rsid w:val="00660A32"/>
    <w:rsid w:val="006E1B1B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32163"/>
    <w:rsid w:val="00A512FE"/>
    <w:rsid w:val="00AB3D10"/>
    <w:rsid w:val="00AB66F7"/>
    <w:rsid w:val="00AB7F04"/>
    <w:rsid w:val="00AD2BC5"/>
    <w:rsid w:val="00AE5D4D"/>
    <w:rsid w:val="00AE7A6F"/>
    <w:rsid w:val="00B5534B"/>
    <w:rsid w:val="00B6106C"/>
    <w:rsid w:val="00BA43A4"/>
    <w:rsid w:val="00BB0406"/>
    <w:rsid w:val="00C72B0E"/>
    <w:rsid w:val="00CA4F20"/>
    <w:rsid w:val="00CB4B7E"/>
    <w:rsid w:val="00CE1C98"/>
    <w:rsid w:val="00CE4F0D"/>
    <w:rsid w:val="00CF734F"/>
    <w:rsid w:val="00D0695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51</cp:revision>
  <dcterms:created xsi:type="dcterms:W3CDTF">2017-11-30T21:29:00Z</dcterms:created>
  <dcterms:modified xsi:type="dcterms:W3CDTF">2021-01-06T21:39:00Z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