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81BB" w14:textId="77777777" w:rsidR="00876D53" w:rsidRDefault="00E42DA0">
      <w:pPr>
        <w:spacing w:before="80" w:after="80" w:line="240" w:lineRule="auto"/>
        <w:jc w:val="center"/>
      </w:pPr>
      <w:r>
        <w:t>Lista zagadnień na egzamin dyplomowy</w:t>
      </w:r>
    </w:p>
    <w:p w14:paraId="259281BC" w14:textId="77777777" w:rsidR="00876D53" w:rsidRDefault="00E42DA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>
        <w:rPr>
          <w:b/>
        </w:rPr>
        <w:t>Automatyka i Robotyka</w:t>
      </w:r>
      <w:r>
        <w:tab/>
      </w:r>
      <w:r>
        <w:tab/>
      </w:r>
      <w:r>
        <w:tab/>
        <w:t xml:space="preserve">Stopień studiów: </w:t>
      </w:r>
      <w:r>
        <w:rPr>
          <w:b/>
        </w:rPr>
        <w:t>pierwszy</w:t>
      </w:r>
    </w:p>
    <w:p w14:paraId="259281BD" w14:textId="77777777" w:rsidR="00876D53" w:rsidRDefault="00E42DA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Specjalność:  </w:t>
      </w:r>
      <w:r>
        <w:rPr>
          <w:b/>
        </w:rPr>
        <w:t>-</w:t>
      </w:r>
    </w:p>
    <w:p w14:paraId="259281BE" w14:textId="77777777" w:rsidR="00876D53" w:rsidRDefault="00876D53">
      <w:pPr>
        <w:spacing w:after="0" w:line="240" w:lineRule="auto"/>
        <w:rPr>
          <w:sz w:val="8"/>
          <w:szCs w:val="8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924"/>
      </w:tblGrid>
      <w:tr w:rsidR="00876D53" w14:paraId="259281C1" w14:textId="77777777">
        <w:tc>
          <w:tcPr>
            <w:tcW w:w="532" w:type="dxa"/>
            <w:shd w:val="clear" w:color="auto" w:fill="auto"/>
          </w:tcPr>
          <w:p w14:paraId="259281BF" w14:textId="77777777" w:rsidR="00876D53" w:rsidRDefault="00E42DA0">
            <w:pPr>
              <w:spacing w:after="0" w:line="240" w:lineRule="auto"/>
            </w:pPr>
            <w:r>
              <w:t>Nr</w:t>
            </w:r>
          </w:p>
        </w:tc>
        <w:tc>
          <w:tcPr>
            <w:tcW w:w="9924" w:type="dxa"/>
            <w:shd w:val="clear" w:color="auto" w:fill="auto"/>
          </w:tcPr>
          <w:p w14:paraId="259281C0" w14:textId="77777777" w:rsidR="00876D53" w:rsidRDefault="00E42DA0">
            <w:pPr>
              <w:spacing w:after="0" w:line="240" w:lineRule="auto"/>
            </w:pPr>
            <w:r>
              <w:t>Zagadnienie</w:t>
            </w:r>
          </w:p>
        </w:tc>
      </w:tr>
      <w:tr w:rsidR="00876D53" w14:paraId="259281C4" w14:textId="77777777">
        <w:tc>
          <w:tcPr>
            <w:tcW w:w="532" w:type="dxa"/>
            <w:shd w:val="clear" w:color="auto" w:fill="auto"/>
          </w:tcPr>
          <w:p w14:paraId="259281C2" w14:textId="77777777" w:rsidR="00876D53" w:rsidRDefault="00E42DA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4" w:type="dxa"/>
            <w:shd w:val="clear" w:color="auto" w:fill="auto"/>
          </w:tcPr>
          <w:p w14:paraId="259281C3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 programowania obiektowego: abstrakcja, hermetyzacja, polimorfizm. Obsługa wyjątków i metody wirtualne w programowaniu obiektowym. </w:t>
            </w:r>
            <w:r>
              <w:rPr>
                <w:b/>
                <w:sz w:val="20"/>
                <w:szCs w:val="20"/>
              </w:rPr>
              <w:t>[Podstawy Informatyki]</w:t>
            </w:r>
          </w:p>
        </w:tc>
      </w:tr>
      <w:tr w:rsidR="00876D53" w14:paraId="259281C7" w14:textId="77777777">
        <w:tc>
          <w:tcPr>
            <w:tcW w:w="532" w:type="dxa"/>
            <w:shd w:val="clear" w:color="auto" w:fill="auto"/>
          </w:tcPr>
          <w:p w14:paraId="259281C5" w14:textId="77777777" w:rsidR="00876D53" w:rsidRDefault="00E42DA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4" w:type="dxa"/>
            <w:shd w:val="clear" w:color="auto" w:fill="auto"/>
          </w:tcPr>
          <w:p w14:paraId="259281C6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w technice: przekształcenia macierzy, liczby zespolone, operacje na wektorach, przestrzenie liniowe, rozwiązywanie równań. </w:t>
            </w:r>
            <w:r>
              <w:rPr>
                <w:b/>
                <w:sz w:val="20"/>
                <w:szCs w:val="20"/>
              </w:rPr>
              <w:t>[Algebra z geometrią]</w:t>
            </w:r>
          </w:p>
        </w:tc>
      </w:tr>
      <w:tr w:rsidR="00E42DA0" w14:paraId="3019EFB6" w14:textId="77777777">
        <w:tc>
          <w:tcPr>
            <w:tcW w:w="532" w:type="dxa"/>
            <w:shd w:val="clear" w:color="auto" w:fill="auto"/>
          </w:tcPr>
          <w:p w14:paraId="1F32C781" w14:textId="7CC62401" w:rsidR="00E42DA0" w:rsidRDefault="00E42DA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4" w:type="dxa"/>
            <w:shd w:val="clear" w:color="auto" w:fill="auto"/>
          </w:tcPr>
          <w:p w14:paraId="7A1C70A2" w14:textId="5A36D3A3" w:rsidR="00E42DA0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42DA0">
              <w:rPr>
                <w:sz w:val="20"/>
                <w:szCs w:val="20"/>
              </w:rPr>
              <w:t xml:space="preserve">Metody analizy obwodów (symboliczna, superpozycji, prądów oczkowych, potencjałów węzłowych, </w:t>
            </w:r>
            <w:proofErr w:type="spellStart"/>
            <w:r w:rsidRPr="00E42DA0">
              <w:rPr>
                <w:sz w:val="20"/>
                <w:szCs w:val="20"/>
              </w:rPr>
              <w:t>Thevenina</w:t>
            </w:r>
            <w:proofErr w:type="spellEnd"/>
            <w:r w:rsidRPr="00E42DA0">
              <w:rPr>
                <w:sz w:val="20"/>
                <w:szCs w:val="20"/>
              </w:rPr>
              <w:t xml:space="preserve">, Nortona), zjawiska rezonansu i stany nieustalone. </w:t>
            </w:r>
            <w:r w:rsidRPr="00E42DA0">
              <w:rPr>
                <w:b/>
                <w:sz w:val="20"/>
                <w:szCs w:val="20"/>
              </w:rPr>
              <w:t>[Teoria obwodów]</w:t>
            </w:r>
          </w:p>
        </w:tc>
      </w:tr>
      <w:tr w:rsidR="00E42DA0" w14:paraId="43428F9D" w14:textId="77777777" w:rsidTr="00CA37BA">
        <w:tc>
          <w:tcPr>
            <w:tcW w:w="532" w:type="dxa"/>
            <w:shd w:val="clear" w:color="auto" w:fill="auto"/>
          </w:tcPr>
          <w:p w14:paraId="141A8BEE" w14:textId="77777777" w:rsidR="00E42DA0" w:rsidRDefault="00E42DA0" w:rsidP="00CA37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4" w:type="dxa"/>
            <w:shd w:val="clear" w:color="auto" w:fill="auto"/>
          </w:tcPr>
          <w:p w14:paraId="5976F284" w14:textId="77777777" w:rsidR="00E42DA0" w:rsidRDefault="00E42DA0" w:rsidP="00CA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Zasady zachowania w fizyce. Pola: grawitacyjne, elektryczne, magnetyczne (opis wektorowy i skalarny).</w:t>
            </w:r>
            <w:r>
              <w:rPr>
                <w:b/>
                <w:sz w:val="20"/>
                <w:szCs w:val="20"/>
              </w:rPr>
              <w:t xml:space="preserve"> [Fizyka]</w:t>
            </w:r>
          </w:p>
        </w:tc>
      </w:tr>
      <w:tr w:rsidR="00876D53" w14:paraId="259281D0" w14:textId="77777777">
        <w:tc>
          <w:tcPr>
            <w:tcW w:w="532" w:type="dxa"/>
            <w:shd w:val="clear" w:color="auto" w:fill="auto"/>
          </w:tcPr>
          <w:p w14:paraId="259281CE" w14:textId="77777777" w:rsidR="00876D53" w:rsidRDefault="00E42DA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4" w:type="dxa"/>
            <w:shd w:val="clear" w:color="auto" w:fill="auto"/>
          </w:tcPr>
          <w:p w14:paraId="259281CF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Budowa, właściwości i wykorzystanie elementów elektronicznych (w tym półprzewodnikowych); podstawowe układy elektroniczne: zasilacze, wzmacniacze, wzmacniacze operacyjne. </w:t>
            </w:r>
            <w:r>
              <w:rPr>
                <w:b/>
                <w:sz w:val="20"/>
                <w:szCs w:val="20"/>
              </w:rPr>
              <w:t>[Podstawy elektroniki]</w:t>
            </w:r>
          </w:p>
        </w:tc>
      </w:tr>
      <w:tr w:rsidR="00876D53" w14:paraId="259281D3" w14:textId="77777777">
        <w:tc>
          <w:tcPr>
            <w:tcW w:w="532" w:type="dxa"/>
            <w:shd w:val="clear" w:color="auto" w:fill="auto"/>
          </w:tcPr>
          <w:p w14:paraId="259281D1" w14:textId="77777777" w:rsidR="00876D53" w:rsidRDefault="00E42DA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24" w:type="dxa"/>
            <w:shd w:val="clear" w:color="auto" w:fill="auto"/>
          </w:tcPr>
          <w:p w14:paraId="259281D2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Strojenie regulatorów liniowych ciągłych. Dynamika modelu a charakterystyki czasowe i częstotliwościowe. </w:t>
            </w:r>
            <w:r>
              <w:rPr>
                <w:b/>
                <w:sz w:val="20"/>
                <w:szCs w:val="20"/>
              </w:rPr>
              <w:t>[Podstawy automatyki]</w:t>
            </w:r>
          </w:p>
        </w:tc>
      </w:tr>
      <w:tr w:rsidR="00876D53" w14:paraId="259281D6" w14:textId="77777777">
        <w:tc>
          <w:tcPr>
            <w:tcW w:w="532" w:type="dxa"/>
            <w:shd w:val="clear" w:color="auto" w:fill="auto"/>
          </w:tcPr>
          <w:p w14:paraId="259281D4" w14:textId="77777777" w:rsidR="00876D53" w:rsidRDefault="00E42DA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4" w:type="dxa"/>
            <w:shd w:val="clear" w:color="auto" w:fill="auto"/>
          </w:tcPr>
          <w:p w14:paraId="259281D5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proste i odwrotne kinematyki manipulatora. Przestrzeń zadaniowa robota i jej współrzędne. </w:t>
            </w:r>
            <w:r>
              <w:rPr>
                <w:b/>
                <w:sz w:val="20"/>
                <w:szCs w:val="20"/>
              </w:rPr>
              <w:t>[Podstawy robotyki]</w:t>
            </w:r>
          </w:p>
        </w:tc>
      </w:tr>
      <w:tr w:rsidR="00876D53" w14:paraId="259281D9" w14:textId="77777777">
        <w:tc>
          <w:tcPr>
            <w:tcW w:w="532" w:type="dxa"/>
            <w:shd w:val="clear" w:color="auto" w:fill="auto"/>
          </w:tcPr>
          <w:p w14:paraId="259281D7" w14:textId="77777777" w:rsidR="00876D53" w:rsidRDefault="00E42DA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4" w:type="dxa"/>
            <w:shd w:val="clear" w:color="auto" w:fill="auto"/>
          </w:tcPr>
          <w:p w14:paraId="259281D8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kinematyczne DH ogniwa manipulatora; notacja </w:t>
            </w:r>
            <w:proofErr w:type="spellStart"/>
            <w:r>
              <w:rPr>
                <w:sz w:val="20"/>
                <w:szCs w:val="20"/>
              </w:rPr>
              <w:t>Denavita-Hartenberga</w:t>
            </w:r>
            <w:proofErr w:type="spellEnd"/>
            <w:r>
              <w:rPr>
                <w:sz w:val="20"/>
                <w:szCs w:val="20"/>
              </w:rPr>
              <w:t xml:space="preserve"> DH i ZDH. Transformacje jednorodne. </w:t>
            </w:r>
            <w:r>
              <w:rPr>
                <w:b/>
                <w:sz w:val="20"/>
                <w:szCs w:val="20"/>
              </w:rPr>
              <w:t>[Podstawy robotyki]</w:t>
            </w:r>
          </w:p>
        </w:tc>
      </w:tr>
      <w:tr w:rsidR="00876D53" w14:paraId="259281DC" w14:textId="77777777">
        <w:tc>
          <w:tcPr>
            <w:tcW w:w="532" w:type="dxa"/>
            <w:shd w:val="clear" w:color="auto" w:fill="auto"/>
          </w:tcPr>
          <w:p w14:paraId="259281DA" w14:textId="77777777" w:rsidR="00876D53" w:rsidRDefault="00E42DA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4" w:type="dxa"/>
            <w:shd w:val="clear" w:color="auto" w:fill="auto"/>
          </w:tcPr>
          <w:p w14:paraId="259281DB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Statyka, zasady statyki i warunki równowagi układów; kinematyka i dynamika punktu materialnego i ciała sztywnego. </w:t>
            </w:r>
            <w:r>
              <w:rPr>
                <w:b/>
                <w:sz w:val="20"/>
                <w:szCs w:val="20"/>
              </w:rPr>
              <w:t>[Mechanika i wytrzymałość materiałów]</w:t>
            </w:r>
          </w:p>
        </w:tc>
      </w:tr>
      <w:tr w:rsidR="00876D53" w14:paraId="259281DF" w14:textId="77777777">
        <w:tc>
          <w:tcPr>
            <w:tcW w:w="532" w:type="dxa"/>
            <w:shd w:val="clear" w:color="auto" w:fill="auto"/>
          </w:tcPr>
          <w:p w14:paraId="259281DD" w14:textId="77777777" w:rsidR="00876D53" w:rsidRDefault="00E42DA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4" w:type="dxa"/>
            <w:shd w:val="clear" w:color="auto" w:fill="auto"/>
          </w:tcPr>
          <w:p w14:paraId="259281DE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Sygnały ciągłe, dyskretne, próbkowanie i kwantyzacja sygnałów analogowych; ciągła i dyskretna transformacja Fouriera; splot i korelacja sygnałów; wielkości charakteryzujące sygnały losowe.</w:t>
            </w:r>
            <w:r>
              <w:rPr>
                <w:b/>
                <w:sz w:val="20"/>
                <w:szCs w:val="20"/>
              </w:rPr>
              <w:t xml:space="preserve"> [Teoria i przetwarzanie sygnałów]</w:t>
            </w:r>
          </w:p>
        </w:tc>
      </w:tr>
      <w:tr w:rsidR="00876D53" w14:paraId="259281E2" w14:textId="77777777">
        <w:tc>
          <w:tcPr>
            <w:tcW w:w="532" w:type="dxa"/>
            <w:shd w:val="clear" w:color="auto" w:fill="auto"/>
          </w:tcPr>
          <w:p w14:paraId="259281E0" w14:textId="77777777" w:rsidR="00876D53" w:rsidRDefault="00E42DA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4" w:type="dxa"/>
            <w:shd w:val="clear" w:color="auto" w:fill="auto"/>
          </w:tcPr>
          <w:p w14:paraId="259281E1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klasyfikacji czujników; czujniki i przetworniki położenia liniowego i kątowego.</w:t>
            </w:r>
            <w:r>
              <w:rPr>
                <w:b/>
                <w:sz w:val="20"/>
                <w:szCs w:val="20"/>
              </w:rPr>
              <w:t xml:space="preserve"> [Elementy i urządzenia automatyki]</w:t>
            </w:r>
          </w:p>
        </w:tc>
      </w:tr>
      <w:tr w:rsidR="00876D53" w14:paraId="259281E5" w14:textId="77777777">
        <w:tc>
          <w:tcPr>
            <w:tcW w:w="532" w:type="dxa"/>
            <w:shd w:val="clear" w:color="auto" w:fill="auto"/>
          </w:tcPr>
          <w:p w14:paraId="259281E3" w14:textId="77777777" w:rsidR="00876D53" w:rsidRDefault="00E42DA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24" w:type="dxa"/>
            <w:shd w:val="clear" w:color="auto" w:fill="auto"/>
          </w:tcPr>
          <w:p w14:paraId="259281E4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dynamiki manipulatora robota. Sterowanie robota z obliczanym momentem; hybrydowe sterowanie wywieraniem siły i położeniem narzędzia robota. </w:t>
            </w:r>
            <w:r>
              <w:rPr>
                <w:b/>
                <w:sz w:val="20"/>
                <w:szCs w:val="20"/>
              </w:rPr>
              <w:t>[Modelowanie i sterowanie robotów]</w:t>
            </w:r>
          </w:p>
        </w:tc>
      </w:tr>
      <w:tr w:rsidR="00876D53" w14:paraId="259281E8" w14:textId="77777777">
        <w:tc>
          <w:tcPr>
            <w:tcW w:w="532" w:type="dxa"/>
            <w:shd w:val="clear" w:color="auto" w:fill="auto"/>
          </w:tcPr>
          <w:p w14:paraId="259281E6" w14:textId="77777777" w:rsidR="00876D53" w:rsidRDefault="00E42DA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4" w:type="dxa"/>
            <w:shd w:val="clear" w:color="auto" w:fill="auto"/>
          </w:tcPr>
          <w:p w14:paraId="259281E7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sekwencyjne (przerzutniki, liczniki, rejestry), bloki realizujące funkcje boolowskie (kodery, dekodery, multipleksery, demultipleksery, sumatory, komparatory, pamięć), przetworniki analogowo-cyfrowe i cyfrowo-analogowe.</w:t>
            </w:r>
            <w:r>
              <w:rPr>
                <w:b/>
                <w:sz w:val="20"/>
                <w:szCs w:val="20"/>
              </w:rPr>
              <w:t xml:space="preserve"> [Technika cyfrowa]</w:t>
            </w:r>
          </w:p>
        </w:tc>
      </w:tr>
      <w:tr w:rsidR="00876D53" w14:paraId="259281EB" w14:textId="77777777">
        <w:tc>
          <w:tcPr>
            <w:tcW w:w="532" w:type="dxa"/>
            <w:shd w:val="clear" w:color="auto" w:fill="auto"/>
          </w:tcPr>
          <w:p w14:paraId="259281E9" w14:textId="77777777" w:rsidR="00876D53" w:rsidRDefault="00E42DA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24" w:type="dxa"/>
            <w:shd w:val="clear" w:color="auto" w:fill="auto"/>
          </w:tcPr>
          <w:p w14:paraId="259281EA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układy regulacji automatycznej; regulatory cyfrowe PID. </w:t>
            </w:r>
            <w:r>
              <w:rPr>
                <w:b/>
                <w:sz w:val="20"/>
                <w:szCs w:val="20"/>
              </w:rPr>
              <w:t>[Sterowanie procesami ciągłymi i dyskretnymi]</w:t>
            </w:r>
          </w:p>
        </w:tc>
      </w:tr>
      <w:tr w:rsidR="00876D53" w14:paraId="259281EE" w14:textId="77777777">
        <w:tc>
          <w:tcPr>
            <w:tcW w:w="532" w:type="dxa"/>
            <w:shd w:val="clear" w:color="auto" w:fill="auto"/>
          </w:tcPr>
          <w:p w14:paraId="259281EC" w14:textId="77777777" w:rsidR="00876D53" w:rsidRDefault="00E42D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4" w:type="dxa"/>
            <w:shd w:val="clear" w:color="auto" w:fill="auto"/>
          </w:tcPr>
          <w:p w14:paraId="259281ED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nieliniowe w układach regulacji automatycznej; metody analizy prostych układów nieliniowych; regulatory przekaźnikowe. </w:t>
            </w:r>
            <w:r>
              <w:rPr>
                <w:b/>
                <w:sz w:val="20"/>
                <w:szCs w:val="20"/>
              </w:rPr>
              <w:t>[Sterowanie procesami ciągłymi i dyskretnymi]</w:t>
            </w:r>
          </w:p>
        </w:tc>
      </w:tr>
      <w:tr w:rsidR="00876D53" w14:paraId="259281F1" w14:textId="77777777">
        <w:tc>
          <w:tcPr>
            <w:tcW w:w="532" w:type="dxa"/>
            <w:shd w:val="clear" w:color="auto" w:fill="auto"/>
          </w:tcPr>
          <w:p w14:paraId="259281EF" w14:textId="77777777" w:rsidR="00876D53" w:rsidRDefault="00E42DA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924" w:type="dxa"/>
            <w:shd w:val="clear" w:color="auto" w:fill="auto"/>
          </w:tcPr>
          <w:p w14:paraId="259281F0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Niedokładność pomiarów wielkości elektrycznych; graniczny błąd pomiaru miernikami analogowymi, cyfrowymi, oscyloskopem; niepewność pomiaru. Oscyloskop jako przetwornik napięcia na obraz. </w:t>
            </w:r>
            <w:r>
              <w:rPr>
                <w:b/>
                <w:sz w:val="20"/>
                <w:szCs w:val="20"/>
              </w:rPr>
              <w:t>[Metrologia i miernictwo techniczne]</w:t>
            </w:r>
          </w:p>
        </w:tc>
      </w:tr>
      <w:tr w:rsidR="00876D53" w14:paraId="259281F4" w14:textId="77777777">
        <w:tc>
          <w:tcPr>
            <w:tcW w:w="532" w:type="dxa"/>
            <w:shd w:val="clear" w:color="auto" w:fill="auto"/>
          </w:tcPr>
          <w:p w14:paraId="259281F2" w14:textId="77777777" w:rsidR="00876D53" w:rsidRDefault="00E42DA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4" w:type="dxa"/>
            <w:shd w:val="clear" w:color="auto" w:fill="auto"/>
          </w:tcPr>
          <w:p w14:paraId="259281F3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układu dynamicznego i wybór zmiennych stanu; przestrzeń stanu; transmitancja wielowymiarowa; równanie stanu i wyjścia; postaci normalne równania stanu; stabilność, sterowalność i obserwowalność układów dynamicznych; kryteria Kalmana; </w:t>
            </w:r>
            <w:proofErr w:type="spellStart"/>
            <w:r>
              <w:rPr>
                <w:sz w:val="20"/>
                <w:szCs w:val="20"/>
              </w:rPr>
              <w:t>obserwatory</w:t>
            </w:r>
            <w:proofErr w:type="spellEnd"/>
            <w:r>
              <w:rPr>
                <w:sz w:val="20"/>
                <w:szCs w:val="20"/>
              </w:rPr>
              <w:t xml:space="preserve"> stanu. </w:t>
            </w:r>
            <w:r>
              <w:rPr>
                <w:b/>
                <w:sz w:val="20"/>
                <w:szCs w:val="20"/>
              </w:rPr>
              <w:t>[Teoria sterowania]</w:t>
            </w:r>
          </w:p>
        </w:tc>
      </w:tr>
      <w:tr w:rsidR="00876D53" w14:paraId="259281F7" w14:textId="77777777">
        <w:tc>
          <w:tcPr>
            <w:tcW w:w="532" w:type="dxa"/>
            <w:shd w:val="clear" w:color="auto" w:fill="auto"/>
          </w:tcPr>
          <w:p w14:paraId="259281F5" w14:textId="77777777" w:rsidR="00876D53" w:rsidRDefault="00E42DA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4" w:type="dxa"/>
            <w:shd w:val="clear" w:color="auto" w:fill="auto"/>
          </w:tcPr>
          <w:p w14:paraId="259281F6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Budowa, programowanie i zastosowania systemów mikroprocesorowych, interfejsów cyfrowych i mikrokontrolerów. </w:t>
            </w:r>
            <w:r>
              <w:rPr>
                <w:b/>
                <w:sz w:val="20"/>
                <w:szCs w:val="20"/>
              </w:rPr>
              <w:t>[Systemy mikroprocesorowe]</w:t>
            </w:r>
          </w:p>
        </w:tc>
      </w:tr>
      <w:tr w:rsidR="00876D53" w14:paraId="259281FA" w14:textId="77777777">
        <w:tc>
          <w:tcPr>
            <w:tcW w:w="532" w:type="dxa"/>
            <w:shd w:val="clear" w:color="auto" w:fill="auto"/>
          </w:tcPr>
          <w:p w14:paraId="259281F8" w14:textId="77777777" w:rsidR="00876D53" w:rsidRDefault="00E42DA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24" w:type="dxa"/>
            <w:shd w:val="clear" w:color="auto" w:fill="auto"/>
          </w:tcPr>
          <w:p w14:paraId="259281F9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Mikroprocesorowy system automatycznej regulacji z cyfrową filtracją sygnału pomiarowego. </w:t>
            </w:r>
            <w:r>
              <w:rPr>
                <w:b/>
                <w:sz w:val="20"/>
                <w:szCs w:val="20"/>
              </w:rPr>
              <w:t>[Systemy mikroprocesorowe]</w:t>
            </w:r>
          </w:p>
        </w:tc>
      </w:tr>
      <w:tr w:rsidR="00876D53" w14:paraId="259281FD" w14:textId="77777777">
        <w:tc>
          <w:tcPr>
            <w:tcW w:w="532" w:type="dxa"/>
            <w:shd w:val="clear" w:color="auto" w:fill="auto"/>
          </w:tcPr>
          <w:p w14:paraId="259281FB" w14:textId="77777777" w:rsidR="00876D53" w:rsidRDefault="00E42DA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4" w:type="dxa"/>
            <w:shd w:val="clear" w:color="auto" w:fill="auto"/>
          </w:tcPr>
          <w:p w14:paraId="259281FC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Języki programowania sterowników PLC, typy danych, struktury programów, zasady programowania. </w:t>
            </w:r>
            <w:r>
              <w:rPr>
                <w:b/>
                <w:sz w:val="20"/>
                <w:szCs w:val="20"/>
              </w:rPr>
              <w:t>[Programowanie sterowników PLC i regulatorów przemysłowych]</w:t>
            </w:r>
          </w:p>
        </w:tc>
      </w:tr>
      <w:tr w:rsidR="00876D53" w14:paraId="25928200" w14:textId="77777777">
        <w:tc>
          <w:tcPr>
            <w:tcW w:w="532" w:type="dxa"/>
            <w:shd w:val="clear" w:color="auto" w:fill="auto"/>
          </w:tcPr>
          <w:p w14:paraId="259281FE" w14:textId="77777777" w:rsidR="00876D53" w:rsidRDefault="00E42DA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924" w:type="dxa"/>
            <w:shd w:val="clear" w:color="auto" w:fill="auto"/>
          </w:tcPr>
          <w:p w14:paraId="259281FF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i zasada działania sterowników PLC oraz ich podstawowych bloków funkcjonalnych, konfigurowalność, cykliczność pracy programu, programy obsługi przerwań, struktura i implementacja regulatorów (w tym PID)</w:t>
            </w:r>
            <w:r>
              <w:rPr>
                <w:b/>
                <w:sz w:val="20"/>
                <w:szCs w:val="20"/>
              </w:rPr>
              <w:t>. [Programowanie sterowników PLC i regulatorów przemysłowych]</w:t>
            </w:r>
          </w:p>
        </w:tc>
      </w:tr>
      <w:tr w:rsidR="00876D53" w14:paraId="25928203" w14:textId="77777777">
        <w:tc>
          <w:tcPr>
            <w:tcW w:w="532" w:type="dxa"/>
            <w:shd w:val="clear" w:color="auto" w:fill="auto"/>
          </w:tcPr>
          <w:p w14:paraId="25928201" w14:textId="77777777" w:rsidR="00876D53" w:rsidRDefault="00E42DA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4" w:type="dxa"/>
            <w:shd w:val="clear" w:color="auto" w:fill="auto"/>
          </w:tcPr>
          <w:p w14:paraId="25928202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Sterowanie odporne i optymalne. </w:t>
            </w:r>
            <w:r>
              <w:rPr>
                <w:b/>
                <w:sz w:val="20"/>
                <w:szCs w:val="20"/>
              </w:rPr>
              <w:t>[Układy sterowania optymalnego]</w:t>
            </w:r>
          </w:p>
        </w:tc>
      </w:tr>
      <w:tr w:rsidR="00876D53" w14:paraId="25928206" w14:textId="77777777">
        <w:tc>
          <w:tcPr>
            <w:tcW w:w="532" w:type="dxa"/>
            <w:shd w:val="clear" w:color="auto" w:fill="auto"/>
          </w:tcPr>
          <w:p w14:paraId="25928204" w14:textId="77777777" w:rsidR="00876D53" w:rsidRDefault="00E42DA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24" w:type="dxa"/>
            <w:shd w:val="clear" w:color="auto" w:fill="auto"/>
          </w:tcPr>
          <w:p w14:paraId="25928205" w14:textId="77777777" w:rsidR="00876D53" w:rsidRDefault="00E42D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i metody projektowania układów regulacji automatycznej o jednym i dwóch stopniach swobody. </w:t>
            </w:r>
            <w:r>
              <w:rPr>
                <w:b/>
                <w:sz w:val="20"/>
                <w:szCs w:val="20"/>
              </w:rPr>
              <w:t>[Projektowanie układów regulacji]</w:t>
            </w:r>
          </w:p>
        </w:tc>
      </w:tr>
      <w:tr w:rsidR="00876D53" w14:paraId="25928209" w14:textId="77777777">
        <w:tc>
          <w:tcPr>
            <w:tcW w:w="532" w:type="dxa"/>
            <w:shd w:val="clear" w:color="auto" w:fill="auto"/>
          </w:tcPr>
          <w:p w14:paraId="25928207" w14:textId="77777777" w:rsidR="00876D53" w:rsidRDefault="00E42DA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924" w:type="dxa"/>
            <w:shd w:val="clear" w:color="auto" w:fill="auto"/>
          </w:tcPr>
          <w:p w14:paraId="25928208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Fundamentalne ograniczenia dla sterowania w liniowych układach regulacji automatycznej. </w:t>
            </w:r>
            <w:r>
              <w:rPr>
                <w:b/>
                <w:sz w:val="20"/>
                <w:szCs w:val="20"/>
              </w:rPr>
              <w:t>[Projektowanie układów regulacji]</w:t>
            </w:r>
          </w:p>
        </w:tc>
      </w:tr>
      <w:tr w:rsidR="00876D53" w14:paraId="2592820C" w14:textId="77777777">
        <w:tc>
          <w:tcPr>
            <w:tcW w:w="532" w:type="dxa"/>
            <w:shd w:val="clear" w:color="auto" w:fill="auto"/>
          </w:tcPr>
          <w:p w14:paraId="2592820A" w14:textId="77777777" w:rsidR="00876D53" w:rsidRDefault="00E42DA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4" w:type="dxa"/>
            <w:shd w:val="clear" w:color="auto" w:fill="auto"/>
          </w:tcPr>
          <w:p w14:paraId="2592820B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uczenia nadzorowanego, nienadzorowanego i uczenia ze wzmocnieniem. </w:t>
            </w:r>
            <w:r>
              <w:rPr>
                <w:b/>
                <w:sz w:val="20"/>
                <w:szCs w:val="20"/>
              </w:rPr>
              <w:t>[Wprowadzenie do sztucznej inteligencji]</w:t>
            </w:r>
          </w:p>
        </w:tc>
      </w:tr>
      <w:tr w:rsidR="00876D53" w14:paraId="2592820F" w14:textId="77777777">
        <w:tc>
          <w:tcPr>
            <w:tcW w:w="532" w:type="dxa"/>
            <w:shd w:val="clear" w:color="auto" w:fill="auto"/>
          </w:tcPr>
          <w:p w14:paraId="2592820D" w14:textId="77777777" w:rsidR="00876D53" w:rsidRDefault="00E42DA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4" w:type="dxa"/>
            <w:shd w:val="clear" w:color="auto" w:fill="auto"/>
          </w:tcPr>
          <w:p w14:paraId="2592820E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Algorytmy przeszukiwania wszerz (BFS) i w głąb (DFS). Filtr Kalmana i jego zastosowania. </w:t>
            </w:r>
            <w:r>
              <w:rPr>
                <w:b/>
                <w:sz w:val="20"/>
                <w:szCs w:val="20"/>
              </w:rPr>
              <w:t>[Wprowadzenie do sztucznej inteligencji]</w:t>
            </w:r>
          </w:p>
        </w:tc>
      </w:tr>
      <w:tr w:rsidR="00876D53" w14:paraId="25928212" w14:textId="77777777">
        <w:tc>
          <w:tcPr>
            <w:tcW w:w="532" w:type="dxa"/>
            <w:shd w:val="clear" w:color="auto" w:fill="auto"/>
          </w:tcPr>
          <w:p w14:paraId="25928210" w14:textId="77777777" w:rsidR="00876D53" w:rsidRDefault="00E42DA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924" w:type="dxa"/>
            <w:shd w:val="clear" w:color="auto" w:fill="auto"/>
          </w:tcPr>
          <w:p w14:paraId="25928211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oprogramowania czasu rzeczywistego; szeregowanie zadań (testy </w:t>
            </w:r>
            <w:proofErr w:type="spellStart"/>
            <w:r>
              <w:rPr>
                <w:sz w:val="20"/>
                <w:szCs w:val="20"/>
              </w:rPr>
              <w:t>szeregowalności</w:t>
            </w:r>
            <w:proofErr w:type="spellEnd"/>
            <w:r>
              <w:rPr>
                <w:sz w:val="20"/>
                <w:szCs w:val="20"/>
              </w:rPr>
              <w:t xml:space="preserve">  i algorytmy szeregowania). </w:t>
            </w:r>
            <w:r>
              <w:rPr>
                <w:b/>
                <w:sz w:val="20"/>
                <w:szCs w:val="20"/>
              </w:rPr>
              <w:t>[Systemy czasu rzeczywistego]</w:t>
            </w:r>
          </w:p>
        </w:tc>
      </w:tr>
      <w:tr w:rsidR="00876D53" w14:paraId="25928215" w14:textId="77777777">
        <w:tc>
          <w:tcPr>
            <w:tcW w:w="532" w:type="dxa"/>
            <w:shd w:val="clear" w:color="auto" w:fill="auto"/>
          </w:tcPr>
          <w:p w14:paraId="25928213" w14:textId="77777777" w:rsidR="00876D53" w:rsidRDefault="00E42DA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4" w:type="dxa"/>
            <w:shd w:val="clear" w:color="auto" w:fill="auto"/>
          </w:tcPr>
          <w:p w14:paraId="25928214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Procesy i komunikacja międzyprocesowa, zarządzanie procesami i wątkami, synchronizacja procesów, obsługa przerwań w systemach czasu rzeczywistego. </w:t>
            </w:r>
            <w:r>
              <w:rPr>
                <w:b/>
                <w:sz w:val="20"/>
                <w:szCs w:val="20"/>
              </w:rPr>
              <w:t>[Systemy czasu rzeczywistego]</w:t>
            </w:r>
          </w:p>
        </w:tc>
      </w:tr>
      <w:tr w:rsidR="00876D53" w14:paraId="25928218" w14:textId="77777777">
        <w:tc>
          <w:tcPr>
            <w:tcW w:w="532" w:type="dxa"/>
            <w:shd w:val="clear" w:color="auto" w:fill="auto"/>
          </w:tcPr>
          <w:p w14:paraId="25928216" w14:textId="77777777" w:rsidR="00876D53" w:rsidRDefault="00E42DA0">
            <w:pPr>
              <w:spacing w:after="0"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9924" w:type="dxa"/>
            <w:shd w:val="clear" w:color="auto" w:fill="auto"/>
          </w:tcPr>
          <w:p w14:paraId="25928217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Synchroniczne i asynchroniczne silniki AC, silniki DC, serwonapędy i przemienniki częstotliwości - budowa, własności i sterowanie. </w:t>
            </w:r>
            <w:r>
              <w:rPr>
                <w:b/>
                <w:sz w:val="20"/>
                <w:szCs w:val="20"/>
              </w:rPr>
              <w:t>[Automatyka układów napędowych, Serwonapędy w automatyce]</w:t>
            </w:r>
          </w:p>
        </w:tc>
      </w:tr>
      <w:tr w:rsidR="00876D53" w14:paraId="2592821B" w14:textId="77777777">
        <w:tc>
          <w:tcPr>
            <w:tcW w:w="532" w:type="dxa"/>
            <w:shd w:val="clear" w:color="auto" w:fill="auto"/>
          </w:tcPr>
          <w:p w14:paraId="25928219" w14:textId="77777777" w:rsidR="00876D53" w:rsidRDefault="00E42DA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4" w:type="dxa"/>
            <w:shd w:val="clear" w:color="auto" w:fill="auto"/>
          </w:tcPr>
          <w:p w14:paraId="2592821A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Przemysłowe sieci komunikacyjne, rodzaje sieci, konfiguracja i zasady funkcjonowania; protokoły komunikacyjne, relacje komunikacyjne, interfejsy aplikacyjne, wbudowane funkcje interfejsu. </w:t>
            </w:r>
            <w:r>
              <w:rPr>
                <w:b/>
                <w:sz w:val="20"/>
                <w:szCs w:val="20"/>
              </w:rPr>
              <w:t>[Systemy rozproszone automatyki]</w:t>
            </w:r>
          </w:p>
        </w:tc>
      </w:tr>
      <w:tr w:rsidR="00876D53" w14:paraId="2592821E" w14:textId="77777777">
        <w:tc>
          <w:tcPr>
            <w:tcW w:w="532" w:type="dxa"/>
            <w:shd w:val="clear" w:color="auto" w:fill="auto"/>
          </w:tcPr>
          <w:p w14:paraId="2592821C" w14:textId="77777777" w:rsidR="00876D53" w:rsidRDefault="00E42DA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4" w:type="dxa"/>
            <w:shd w:val="clear" w:color="auto" w:fill="auto"/>
          </w:tcPr>
          <w:p w14:paraId="2592821D" w14:textId="77777777" w:rsidR="00876D53" w:rsidRDefault="00E42D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Identyfikacja systemów jako paradygmat modelowania na podstawie danych pomiarowych. Zasady identyfikacji systemów statycznych i dynamicznych oraz wybrane metody estymacji parametrycznej.  </w:t>
            </w:r>
            <w:r>
              <w:rPr>
                <w:b/>
                <w:sz w:val="20"/>
                <w:szCs w:val="20"/>
              </w:rPr>
              <w:t>[Identyfikacja systemów]</w:t>
            </w:r>
          </w:p>
        </w:tc>
      </w:tr>
      <w:tr w:rsidR="00876D53" w14:paraId="25928221" w14:textId="77777777">
        <w:tc>
          <w:tcPr>
            <w:tcW w:w="532" w:type="dxa"/>
            <w:shd w:val="clear" w:color="auto" w:fill="auto"/>
          </w:tcPr>
          <w:p w14:paraId="2592821F" w14:textId="77777777" w:rsidR="00876D53" w:rsidRDefault="00E42DA0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4" w:type="dxa"/>
            <w:shd w:val="clear" w:color="auto" w:fill="auto"/>
          </w:tcPr>
          <w:p w14:paraId="25928220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Kategorie systemów automatyki w technice systemowej budynku. Integracja i rozproszenie, otwartość i interoperacyjność w systemach zarządzania budynkiem. </w:t>
            </w:r>
            <w:r>
              <w:rPr>
                <w:b/>
                <w:sz w:val="20"/>
                <w:szCs w:val="20"/>
              </w:rPr>
              <w:t>[Automatyka w budynkach inteligentnych]</w:t>
            </w:r>
          </w:p>
        </w:tc>
      </w:tr>
      <w:tr w:rsidR="00876D53" w14:paraId="25928224" w14:textId="77777777">
        <w:tc>
          <w:tcPr>
            <w:tcW w:w="532" w:type="dxa"/>
            <w:shd w:val="clear" w:color="auto" w:fill="auto"/>
          </w:tcPr>
          <w:p w14:paraId="25928222" w14:textId="77777777" w:rsidR="00876D53" w:rsidRDefault="00E42DA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924" w:type="dxa"/>
            <w:shd w:val="clear" w:color="auto" w:fill="auto"/>
          </w:tcPr>
          <w:p w14:paraId="25928223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Rozkazy ruchowe robotów manipulacyjnych i ich parametry.</w:t>
            </w:r>
            <w:r>
              <w:rPr>
                <w:b/>
                <w:sz w:val="20"/>
                <w:szCs w:val="20"/>
              </w:rPr>
              <w:t xml:space="preserve"> [Programowanie robotów i planowanie zadań]</w:t>
            </w:r>
          </w:p>
        </w:tc>
      </w:tr>
      <w:tr w:rsidR="00876D53" w14:paraId="25928227" w14:textId="77777777">
        <w:tc>
          <w:tcPr>
            <w:tcW w:w="532" w:type="dxa"/>
            <w:shd w:val="clear" w:color="auto" w:fill="auto"/>
          </w:tcPr>
          <w:p w14:paraId="25928225" w14:textId="77777777" w:rsidR="00876D53" w:rsidRDefault="00E42DA0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9924" w:type="dxa"/>
            <w:shd w:val="clear" w:color="auto" w:fill="auto"/>
          </w:tcPr>
          <w:p w14:paraId="25928226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Osobliwości kinematyczne manipulatorów. </w:t>
            </w:r>
            <w:r>
              <w:rPr>
                <w:b/>
                <w:sz w:val="20"/>
                <w:szCs w:val="20"/>
              </w:rPr>
              <w:t>[Programowanie robotów i planowanie zadań]</w:t>
            </w:r>
          </w:p>
        </w:tc>
      </w:tr>
      <w:tr w:rsidR="00876D53" w14:paraId="2592822A" w14:textId="77777777">
        <w:tc>
          <w:tcPr>
            <w:tcW w:w="532" w:type="dxa"/>
            <w:shd w:val="clear" w:color="auto" w:fill="auto"/>
          </w:tcPr>
          <w:p w14:paraId="25928228" w14:textId="77777777" w:rsidR="00876D53" w:rsidRDefault="00E42DA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4" w:type="dxa"/>
            <w:shd w:val="clear" w:color="auto" w:fill="auto"/>
          </w:tcPr>
          <w:p w14:paraId="25928229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układów peryferyjnych w systemie Linux. </w:t>
            </w:r>
            <w:r>
              <w:rPr>
                <w:b/>
                <w:sz w:val="20"/>
                <w:szCs w:val="20"/>
              </w:rPr>
              <w:t>[Aplikacje Internetu rzeczy]</w:t>
            </w:r>
          </w:p>
        </w:tc>
      </w:tr>
      <w:tr w:rsidR="00876D53" w14:paraId="2592822D" w14:textId="77777777">
        <w:tc>
          <w:tcPr>
            <w:tcW w:w="532" w:type="dxa"/>
            <w:shd w:val="clear" w:color="auto" w:fill="auto"/>
          </w:tcPr>
          <w:p w14:paraId="2592822B" w14:textId="77777777" w:rsidR="00876D53" w:rsidRDefault="00E42DA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924" w:type="dxa"/>
            <w:shd w:val="clear" w:color="auto" w:fill="auto"/>
          </w:tcPr>
          <w:p w14:paraId="2592822C" w14:textId="206B0378" w:rsidR="00876D53" w:rsidRDefault="00E42DA0" w:rsidP="00D23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klient-serwer w ujęciu interfejsu WWW. Realizacja aplikacji serwerowej (</w:t>
            </w:r>
            <w:proofErr w:type="spellStart"/>
            <w:r w:rsidR="00D23E0B">
              <w:rPr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sz w:val="20"/>
                <w:szCs w:val="20"/>
              </w:rPr>
              <w:t>ython</w:t>
            </w:r>
            <w:proofErr w:type="spellEnd"/>
            <w:r>
              <w:rPr>
                <w:sz w:val="20"/>
                <w:szCs w:val="20"/>
              </w:rPr>
              <w:t xml:space="preserve">, PHP, C) oraz aplikacji klienta (HTML, CSS, JS). </w:t>
            </w:r>
            <w:r>
              <w:rPr>
                <w:b/>
                <w:sz w:val="20"/>
                <w:szCs w:val="20"/>
              </w:rPr>
              <w:t>[Aplikacje Internetu rzeczy]</w:t>
            </w:r>
          </w:p>
        </w:tc>
      </w:tr>
      <w:tr w:rsidR="00876D53" w14:paraId="25928230" w14:textId="77777777">
        <w:tc>
          <w:tcPr>
            <w:tcW w:w="532" w:type="dxa"/>
            <w:shd w:val="clear" w:color="auto" w:fill="auto"/>
          </w:tcPr>
          <w:p w14:paraId="2592822E" w14:textId="77777777" w:rsidR="00876D53" w:rsidRDefault="00E42DA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24" w:type="dxa"/>
            <w:shd w:val="clear" w:color="auto" w:fill="auto"/>
          </w:tcPr>
          <w:p w14:paraId="2592822F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Mechanizmy komunikacji pomiędzy węzłami w systemie ROS. Biblioteki naukowe dostępne w </w:t>
            </w:r>
            <w:proofErr w:type="spellStart"/>
            <w:r>
              <w:rPr>
                <w:sz w:val="20"/>
                <w:szCs w:val="20"/>
              </w:rPr>
              <w:t>Pythonie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[Narzędzia i oprogramowanie dla systemów </w:t>
            </w:r>
            <w:proofErr w:type="spellStart"/>
            <w:r>
              <w:rPr>
                <w:b/>
                <w:sz w:val="20"/>
                <w:szCs w:val="20"/>
              </w:rPr>
              <w:t>robotycznych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</w:tr>
      <w:tr w:rsidR="00876D53" w14:paraId="25928233" w14:textId="77777777">
        <w:tc>
          <w:tcPr>
            <w:tcW w:w="532" w:type="dxa"/>
            <w:shd w:val="clear" w:color="auto" w:fill="auto"/>
          </w:tcPr>
          <w:p w14:paraId="25928231" w14:textId="77777777" w:rsidR="00876D53" w:rsidRDefault="00E42DA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24" w:type="dxa"/>
            <w:shd w:val="clear" w:color="auto" w:fill="auto"/>
          </w:tcPr>
          <w:p w14:paraId="25928232" w14:textId="77777777" w:rsidR="00876D53" w:rsidRDefault="00E42D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Sieci </w:t>
            </w:r>
            <w:proofErr w:type="spellStart"/>
            <w:r>
              <w:rPr>
                <w:sz w:val="20"/>
                <w:szCs w:val="20"/>
              </w:rPr>
              <w:t>Petriego</w:t>
            </w:r>
            <w:proofErr w:type="spellEnd"/>
            <w:r>
              <w:rPr>
                <w:sz w:val="20"/>
                <w:szCs w:val="20"/>
              </w:rPr>
              <w:t xml:space="preserve"> - definicja, reprezentacje. Blokady w systemach procesów współbieżnych. </w:t>
            </w:r>
            <w:r>
              <w:rPr>
                <w:b/>
                <w:sz w:val="20"/>
                <w:szCs w:val="20"/>
              </w:rPr>
              <w:t>[Zautomatyzowane systemy wytwórcze]</w:t>
            </w:r>
          </w:p>
        </w:tc>
      </w:tr>
      <w:tr w:rsidR="00876D53" w14:paraId="25928236" w14:textId="77777777">
        <w:tc>
          <w:tcPr>
            <w:tcW w:w="532" w:type="dxa"/>
            <w:shd w:val="clear" w:color="auto" w:fill="auto"/>
          </w:tcPr>
          <w:p w14:paraId="25928234" w14:textId="77777777" w:rsidR="00876D53" w:rsidRDefault="00E42DA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924" w:type="dxa"/>
            <w:shd w:val="clear" w:color="auto" w:fill="auto"/>
          </w:tcPr>
          <w:p w14:paraId="25928235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i metody przeciwdziałania EMI. Techniki dopasowania impedancyjnego linii transmisyjnych - zasady stosowania, przykłady technik.</w:t>
            </w:r>
            <w:r>
              <w:rPr>
                <w:b/>
                <w:sz w:val="20"/>
                <w:szCs w:val="20"/>
              </w:rPr>
              <w:t xml:space="preserve"> [Projektowanie układów elektronicznych i elektrycznych]</w:t>
            </w:r>
          </w:p>
        </w:tc>
      </w:tr>
      <w:tr w:rsidR="00876D53" w14:paraId="25928239" w14:textId="77777777">
        <w:tc>
          <w:tcPr>
            <w:tcW w:w="532" w:type="dxa"/>
            <w:shd w:val="clear" w:color="auto" w:fill="auto"/>
          </w:tcPr>
          <w:p w14:paraId="25928237" w14:textId="77777777" w:rsidR="00876D53" w:rsidRDefault="00E42DA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4" w:type="dxa"/>
            <w:shd w:val="clear" w:color="auto" w:fill="auto"/>
          </w:tcPr>
          <w:p w14:paraId="25928238" w14:textId="77777777" w:rsidR="00876D53" w:rsidRDefault="00E42DA0">
            <w:pPr>
              <w:spacing w:after="0" w:line="240" w:lineRule="auto"/>
              <w:rPr>
                <w:sz w:val="20"/>
                <w:szCs w:val="20"/>
                <w:shd w:val="clear" w:color="auto" w:fill="E06666"/>
              </w:rPr>
            </w:pPr>
            <w:r>
              <w:rPr>
                <w:sz w:val="20"/>
                <w:szCs w:val="20"/>
              </w:rPr>
              <w:t xml:space="preserve">Elementy sieci komputerowych, ich konfiguracja i zastosowanie; protokoły (Ethernet, IPv4, ARP, DNS, DHCP, UDP, TCP, TLS, HTTP, MQTT); adresacja w sieci Internet. </w:t>
            </w:r>
            <w:r>
              <w:rPr>
                <w:b/>
                <w:sz w:val="20"/>
                <w:szCs w:val="20"/>
              </w:rPr>
              <w:t>[Sieci komputerowe]</w:t>
            </w:r>
          </w:p>
        </w:tc>
      </w:tr>
    </w:tbl>
    <w:p w14:paraId="2592823A" w14:textId="77777777" w:rsidR="00876D53" w:rsidRDefault="00876D53">
      <w:pPr>
        <w:spacing w:after="0" w:line="240" w:lineRule="auto"/>
      </w:pPr>
    </w:p>
    <w:sectPr w:rsidR="00876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851" w:header="34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67BA" w14:textId="77777777" w:rsidR="00655B7C" w:rsidRDefault="00655B7C">
      <w:pPr>
        <w:spacing w:after="0" w:line="240" w:lineRule="auto"/>
      </w:pPr>
      <w:r>
        <w:separator/>
      </w:r>
    </w:p>
  </w:endnote>
  <w:endnote w:type="continuationSeparator" w:id="0">
    <w:p w14:paraId="603A6E07" w14:textId="77777777" w:rsidR="00655B7C" w:rsidRDefault="0065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FDA2" w14:textId="77777777" w:rsidR="00CA7CD7" w:rsidRDefault="00CA7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8B53" w14:textId="77777777" w:rsidR="00CA7CD7" w:rsidRDefault="00CA7C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BB2F" w14:textId="77777777" w:rsidR="00CA7CD7" w:rsidRDefault="00CA7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95011" w14:textId="77777777" w:rsidR="00655B7C" w:rsidRDefault="00655B7C">
      <w:pPr>
        <w:spacing w:after="0" w:line="240" w:lineRule="auto"/>
      </w:pPr>
      <w:r>
        <w:separator/>
      </w:r>
    </w:p>
  </w:footnote>
  <w:footnote w:type="continuationSeparator" w:id="0">
    <w:p w14:paraId="17DE9B4B" w14:textId="77777777" w:rsidR="00655B7C" w:rsidRDefault="0065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7404" w14:textId="77777777" w:rsidR="00CA7CD7" w:rsidRDefault="00CA7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823B" w14:textId="77777777" w:rsidR="00876D53" w:rsidRDefault="00E42DA0">
    <w:pPr>
      <w:pBdr>
        <w:top w:val="nil"/>
        <w:left w:val="nil"/>
        <w:bottom w:val="single" w:sz="4" w:space="1" w:color="00000A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Politechnika Poznańska, Wydział 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EDB3" w14:textId="77777777" w:rsidR="00CA7CD7" w:rsidRDefault="00CA7C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53"/>
    <w:rsid w:val="002D5DFE"/>
    <w:rsid w:val="00382F03"/>
    <w:rsid w:val="00655B7C"/>
    <w:rsid w:val="00876D53"/>
    <w:rsid w:val="00CA7CD7"/>
    <w:rsid w:val="00D23E0B"/>
    <w:rsid w:val="00E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CA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CD7"/>
  </w:style>
  <w:style w:type="paragraph" w:styleId="Stopka">
    <w:name w:val="footer"/>
    <w:basedOn w:val="Normalny"/>
    <w:link w:val="StopkaZnak"/>
    <w:uiPriority w:val="99"/>
    <w:unhideWhenUsed/>
    <w:rsid w:val="00CA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2022-02-26T13:18:00Z</dcterms:created>
  <dcterms:modified xsi:type="dcterms:W3CDTF">2022-02-26T13:18:00Z</dcterms:modified>
</cp:coreProperties>
</file>