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 w:rsidR="00B45FBB">
        <w:rPr>
          <w:b/>
        </w:rPr>
        <w:t>Sieci i Automatyka Elektroenergetyczna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0765ED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</w:pPr>
            <w:r>
              <w:t xml:space="preserve">Wyższe harmoniczne prądów i napięć – istota, przyczyny powstawania, skutki oddziaływania. </w:t>
            </w:r>
            <w:r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0765ED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</w:pPr>
            <w:r>
              <w:t xml:space="preserve">Układy trójfazowe symetryczne i niesymetryczne. </w:t>
            </w:r>
            <w:r>
              <w:rPr>
                <w:b/>
              </w:rPr>
              <w:t>[Wybrane zagadnienia teorii obwodów]</w:t>
            </w:r>
          </w:p>
        </w:tc>
      </w:tr>
      <w:tr w:rsidR="000765ED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</w:pPr>
            <w:r>
              <w:t xml:space="preserve">Filtry pasywne LC. </w:t>
            </w:r>
            <w:r>
              <w:rPr>
                <w:b/>
              </w:rPr>
              <w:t>[Wybrane zagadnienia teorii obwodów]</w:t>
            </w:r>
          </w:p>
        </w:tc>
      </w:tr>
      <w:tr w:rsidR="000765ED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</w:pPr>
            <w:r>
              <w:t xml:space="preserve">Synteza dwójników pasywnych. </w:t>
            </w:r>
            <w:r>
              <w:rPr>
                <w:b/>
              </w:rPr>
              <w:t>[Wybrane zagadnienia teorii obwodów]</w:t>
            </w:r>
          </w:p>
        </w:tc>
      </w:tr>
      <w:tr w:rsidR="000765ED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</w:pPr>
            <w:r>
              <w:t xml:space="preserve">Obwody nieliniowe i metody ich analizy. </w:t>
            </w:r>
            <w:r>
              <w:rPr>
                <w:b/>
              </w:rPr>
              <w:t>[Kompatybilność elektromagnetyczna, Wybrane zagadnienia teorii obwodów]</w:t>
            </w:r>
          </w:p>
        </w:tc>
      </w:tr>
      <w:tr w:rsidR="000765ED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</w:pPr>
            <w:r>
              <w:t xml:space="preserve">Równania opisujące pole elektromagnetyczne. </w:t>
            </w:r>
            <w:r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0765ED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</w:pPr>
            <w:r>
              <w:t xml:space="preserve">Obliczanie sił i momentów w układach elektromagnetycznych liniowych i nieliniowych. </w:t>
            </w:r>
            <w:r>
              <w:rPr>
                <w:b/>
              </w:rPr>
              <w:t>[Elektromechaniczne systemy napędowe]</w:t>
            </w:r>
          </w:p>
        </w:tc>
      </w:tr>
      <w:tr w:rsidR="000765E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</w:pPr>
            <w:r>
              <w:t xml:space="preserve">Silnik o magnesach trwałych zasilany z układu przekształtnikowego, pracujący w trybie maszyny synchronicznej (PMSM) oraz w trybie </w:t>
            </w:r>
            <w:proofErr w:type="spellStart"/>
            <w:r>
              <w:t>bezszczotkowej</w:t>
            </w:r>
            <w:proofErr w:type="spellEnd"/>
            <w:r>
              <w:t xml:space="preserve"> maszyny prądu stałego (BLDC). </w:t>
            </w:r>
            <w:r>
              <w:rPr>
                <w:b/>
              </w:rPr>
              <w:t>[Elektromechaniczne systemy napędowe]</w:t>
            </w:r>
          </w:p>
        </w:tc>
      </w:tr>
      <w:tr w:rsidR="000765E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</w:pPr>
            <w:r>
              <w:t xml:space="preserve">Przetwornice DC/DC, struktury, zasady pracy oraz metody sterowania, podstawowe parametry i wielkości charakteryzujące. </w:t>
            </w:r>
            <w:r>
              <w:rPr>
                <w:b/>
              </w:rPr>
              <w:t>[Energoelektronika]</w:t>
            </w:r>
          </w:p>
        </w:tc>
      </w:tr>
      <w:tr w:rsidR="000765E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</w:pPr>
            <w:r>
              <w:t xml:space="preserve">Prostowniki impulsowe, parametry, struktury, zasady pracy oraz metody sterowania. </w:t>
            </w:r>
            <w:r>
              <w:rPr>
                <w:b/>
              </w:rPr>
              <w:t>[Energoelektronika]</w:t>
            </w:r>
          </w:p>
        </w:tc>
      </w:tr>
      <w:tr w:rsidR="000765E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</w:pPr>
            <w:r>
              <w:t xml:space="preserve">Sposoby wymiany ciepła. </w:t>
            </w:r>
            <w:r>
              <w:rPr>
                <w:b/>
              </w:rPr>
              <w:t>[Technika świetlna i elektrotermia]</w:t>
            </w:r>
          </w:p>
        </w:tc>
      </w:tr>
      <w:tr w:rsidR="000765ED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</w:pPr>
            <w:r>
              <w:t xml:space="preserve">Kryteria projektowania oświetlenia wnętrz. </w:t>
            </w:r>
            <w:r>
              <w:rPr>
                <w:b/>
              </w:rPr>
              <w:t>[Technika świetlna i elektrotermia]</w:t>
            </w:r>
          </w:p>
        </w:tc>
      </w:tr>
      <w:tr w:rsidR="000765E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765ED" w:rsidRDefault="000765ED" w:rsidP="000765ED">
            <w:pPr>
              <w:pStyle w:val="Bezodstpw"/>
            </w:pPr>
            <w:r>
              <w:t xml:space="preserve">Pomiary wielkości nieelektrycznych, metody, ocena niedokładności wyników. </w:t>
            </w:r>
            <w:r>
              <w:rPr>
                <w:b/>
              </w:rPr>
              <w:t>[Pomiary elektryczne wielkości nieelektrycznych]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AB7F04" w:rsidRDefault="002D7D42" w:rsidP="002D7D42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C76BD8" w:rsidRDefault="002D7D42" w:rsidP="002D7D42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AB7F04" w:rsidRDefault="002D7D42" w:rsidP="002D7D42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C76BD8" w:rsidRDefault="002D7D42" w:rsidP="002D7D42">
            <w:pPr>
              <w:pStyle w:val="Bezodstpw"/>
            </w:pPr>
            <w:r>
              <w:t>Problematyka z</w:t>
            </w:r>
            <w:r w:rsidRPr="00C76BD8">
              <w:t>awilgoceni</w:t>
            </w:r>
            <w:r>
              <w:t>a</w:t>
            </w:r>
            <w:r w:rsidRPr="00C76BD8">
              <w:t xml:space="preserve"> układu izolacyjnego transformator</w:t>
            </w:r>
            <w:r>
              <w:t>ów -</w:t>
            </w:r>
            <w:r w:rsidRPr="00C76BD8">
              <w:t xml:space="preserve"> </w:t>
            </w:r>
            <w:r>
              <w:t>p</w:t>
            </w:r>
            <w:r w:rsidRPr="00C76BD8">
              <w:t>rzyczyny, skutki i metody oceny</w:t>
            </w:r>
            <w:r>
              <w:t xml:space="preserve">. </w:t>
            </w:r>
            <w:r w:rsidRPr="003636AC">
              <w:rPr>
                <w:b/>
              </w:rPr>
              <w:t>[Technika wysokich napięć]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AB7F04" w:rsidRDefault="002D7D42" w:rsidP="002D7D42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C76BD8" w:rsidRDefault="002D7D42" w:rsidP="002D7D42">
            <w:pPr>
              <w:pStyle w:val="Bezodstpw"/>
            </w:pPr>
            <w:r>
              <w:t>W</w:t>
            </w:r>
            <w:r w:rsidRPr="00C76BD8">
              <w:t>yładowa</w:t>
            </w:r>
            <w:r>
              <w:t>nia</w:t>
            </w:r>
            <w:r w:rsidRPr="00C76BD8">
              <w:t xml:space="preserve"> niezupełn</w:t>
            </w:r>
            <w:r>
              <w:t>e</w:t>
            </w:r>
            <w:r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 xml:space="preserve">, wymagania normatywne. </w:t>
            </w:r>
            <w:r w:rsidRPr="003636AC">
              <w:rPr>
                <w:b/>
              </w:rPr>
              <w:t>[Technika wysokich napięć]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2945D4" w:rsidRDefault="002D7D42" w:rsidP="002D7D42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2945D4" w:rsidRDefault="002D7D42" w:rsidP="002D7D42">
            <w:pPr>
              <w:pStyle w:val="Bezodstpw"/>
            </w:pPr>
            <w:r>
              <w:t>Budowa i działanie</w:t>
            </w:r>
            <w:r w:rsidRPr="002945D4">
              <w:t xml:space="preserve"> elektrowni węglowej. </w:t>
            </w:r>
            <w:r w:rsidRPr="002945D4">
              <w:rPr>
                <w:b/>
              </w:rPr>
              <w:t>[Elektroenergetyka]</w:t>
            </w:r>
            <w:r w:rsidRPr="002945D4">
              <w:t xml:space="preserve"> 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AB7F04" w:rsidRDefault="002D7D42" w:rsidP="002D7D42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C76BD8" w:rsidRDefault="002D7D42" w:rsidP="002D7D42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2945D4" w:rsidRDefault="002D7D42" w:rsidP="002D7D42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2945D4" w:rsidRDefault="002D7D42" w:rsidP="002D7D42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AB7F04" w:rsidRDefault="002D7D42" w:rsidP="002D7D42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C76BD8" w:rsidRDefault="002D7D42" w:rsidP="002D7D42">
            <w:pPr>
              <w:pStyle w:val="Bezodstpw"/>
            </w:pPr>
            <w:r w:rsidRPr="00D65500">
              <w:t>Działanie i zastosowanie algorytmów ewolucyjnych w zadaniach optymalizacji.</w:t>
            </w:r>
            <w:r w:rsidRPr="003636AC">
              <w:rPr>
                <w:b/>
              </w:rPr>
              <w:t xml:space="preserve"> [Algorytmy decyzyjne w elektroenergetyce]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Podstawowe parametry pracy sieci elektroenergetycznych. </w:t>
            </w:r>
            <w:r w:rsidRPr="00C741F4">
              <w:rPr>
                <w:b/>
              </w:rPr>
              <w:t>[Praca systemu elektroenergetycznego]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Porównanie zadań sieci przesyłowej i dystrybucyjnej. </w:t>
            </w:r>
            <w:r w:rsidRPr="00C741F4">
              <w:rPr>
                <w:b/>
              </w:rPr>
              <w:t>[Praca systemu elektroenergetycznego]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Sposoby kompensacji mocy biernej w sieciach. </w:t>
            </w:r>
            <w:r w:rsidRPr="00C741F4">
              <w:rPr>
                <w:b/>
              </w:rPr>
              <w:t>[Praca systemu elektroenergetycznego]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Przesuwnik fazowy w regulacji przepływu mocy w systemie. </w:t>
            </w:r>
            <w:r w:rsidRPr="00C741F4">
              <w:rPr>
                <w:b/>
              </w:rPr>
              <w:t>[Praca systemu elektroenergetycznego]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Kryterium stabilności napięciowej. </w:t>
            </w:r>
            <w:r w:rsidRPr="00C741F4">
              <w:rPr>
                <w:b/>
              </w:rPr>
              <w:t>[Praca systemu elektroenergetycznego]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Warunki skutecznego uziemienia punktu neutralnego w sieciach WN, NN i SN. </w:t>
            </w:r>
            <w:r w:rsidRPr="00C741F4">
              <w:rPr>
                <w:b/>
              </w:rPr>
              <w:t>[Praca systemu elektroenergetycznego]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Regulacja impedancji dla składowej zerowej w sieciach WN. </w:t>
            </w:r>
            <w:r w:rsidRPr="00C741F4">
              <w:rPr>
                <w:b/>
              </w:rPr>
              <w:t>[Praca systemu elektroenergetycznego]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Przykłady fałszowania pomiaru odległości w zabezpieczeniach impedancyjnych. </w:t>
            </w:r>
            <w:r w:rsidRPr="00C741F4">
              <w:rPr>
                <w:b/>
              </w:rPr>
              <w:t>[EAZ]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Kołysania mocy w systemie elektroenergetycznym i  automatyka </w:t>
            </w:r>
            <w:proofErr w:type="spellStart"/>
            <w:r w:rsidRPr="000772BF">
              <w:t>przeciwkołysaniowo</w:t>
            </w:r>
            <w:proofErr w:type="spellEnd"/>
            <w:r w:rsidRPr="000772BF">
              <w:t xml:space="preserve">-odciążająca APKO. </w:t>
            </w:r>
            <w:r w:rsidRPr="00C741F4">
              <w:rPr>
                <w:b/>
              </w:rPr>
              <w:t>[EAZ]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Zabezpieczenia transformatorów WN/SN. </w:t>
            </w:r>
            <w:r w:rsidRPr="00C741F4">
              <w:rPr>
                <w:b/>
              </w:rPr>
              <w:t>[EAZ]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Zabezpieczenia kierunkowe. </w:t>
            </w:r>
            <w:r w:rsidRPr="00C741F4">
              <w:rPr>
                <w:b/>
              </w:rPr>
              <w:t>[EAZ]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Zabezpieczenia linii SN od skutków zwarć doziemnych. </w:t>
            </w:r>
            <w:r w:rsidRPr="00C741F4">
              <w:rPr>
                <w:b/>
              </w:rPr>
              <w:t>[EAZ]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Zabezpieczenia linii WN I NN. </w:t>
            </w:r>
            <w:r w:rsidRPr="00C741F4">
              <w:rPr>
                <w:b/>
              </w:rPr>
              <w:t>[EAZ]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Zabezpieczenia generatora od skutków zwarć zewnętrznych i utraty synchronizmu. </w:t>
            </w:r>
            <w:r w:rsidRPr="00C741F4">
              <w:rPr>
                <w:b/>
              </w:rPr>
              <w:t>[EAZ]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Wpływ generacji lokalnej na warunki pracy zabezpieczeń. </w:t>
            </w:r>
            <w:r w:rsidRPr="00C741F4">
              <w:rPr>
                <w:b/>
              </w:rPr>
              <w:t>[EAZ]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lastRenderedPageBreak/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Wskaźniki ciągłości zasilania z sieci dystrybucyjnej i możliwości ich poprawy. </w:t>
            </w:r>
            <w:r w:rsidRPr="00C741F4">
              <w:rPr>
                <w:b/>
              </w:rPr>
              <w:t>[PO – na specjalności]</w:t>
            </w:r>
            <w:r w:rsidRPr="000772BF">
              <w:t xml:space="preserve"> 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Filtracja sygnałów w układach automatyki EAZ. </w:t>
            </w:r>
            <w:r w:rsidRPr="00C741F4">
              <w:rPr>
                <w:b/>
              </w:rPr>
              <w:t>[Przetwarzanie sygnałów w pomiarach i automatyce elektroenergetycznej]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Struktura i działanie toru przetwarzania sygnałów pomiarowych w systemach EAZ. </w:t>
            </w:r>
            <w:r w:rsidRPr="00C741F4">
              <w:rPr>
                <w:b/>
              </w:rPr>
              <w:t xml:space="preserve">[Przetwarzanie sygnałów w pomiarach i automatyce elektroenergetycznej]  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0772BF" w:rsidRDefault="002D7D42" w:rsidP="002D7D42">
            <w:pPr>
              <w:spacing w:after="0"/>
            </w:pPr>
            <w:r w:rsidRPr="000772BF">
              <w:t xml:space="preserve">Dobór nastaw zabezpieczeń prądowych w polu liniowym rozdzielni SN. </w:t>
            </w:r>
            <w:r w:rsidRPr="00C741F4">
              <w:rPr>
                <w:b/>
              </w:rPr>
              <w:t>[Projektowanie sieci i układów EAZ]</w:t>
            </w:r>
          </w:p>
        </w:tc>
      </w:tr>
      <w:tr w:rsidR="002D7D42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Pr="00AB7F04" w:rsidRDefault="002D7D42" w:rsidP="002D7D42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D7D42" w:rsidRDefault="002D7D42" w:rsidP="002D7D42">
            <w:pPr>
              <w:spacing w:after="0"/>
            </w:pPr>
            <w:r w:rsidRPr="000772BF">
              <w:t xml:space="preserve">Elementy wyposażenia pola potrzeb własnych rozdzielni SN. </w:t>
            </w:r>
            <w:r w:rsidRPr="00C741F4">
              <w:rPr>
                <w:b/>
              </w:rPr>
              <w:t>[Projektowanie sieci i układów EAZ]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390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63" w:rsidRDefault="00291063">
      <w:pPr>
        <w:spacing w:after="0" w:line="240" w:lineRule="auto"/>
      </w:pPr>
      <w:r>
        <w:separator/>
      </w:r>
    </w:p>
  </w:endnote>
  <w:endnote w:type="continuationSeparator" w:id="0">
    <w:p w:rsidR="00291063" w:rsidRDefault="002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11" w:rsidRDefault="002D07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11" w:rsidRDefault="002D07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11" w:rsidRDefault="002D0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63" w:rsidRDefault="00291063">
      <w:pPr>
        <w:spacing w:after="0" w:line="240" w:lineRule="auto"/>
      </w:pPr>
      <w:r>
        <w:separator/>
      </w:r>
    </w:p>
  </w:footnote>
  <w:footnote w:type="continuationSeparator" w:id="0">
    <w:p w:rsidR="00291063" w:rsidRDefault="0029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11" w:rsidRDefault="002D07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11" w:rsidRDefault="002D0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765ED"/>
    <w:rsid w:val="000A436C"/>
    <w:rsid w:val="000A6EFB"/>
    <w:rsid w:val="000B3D97"/>
    <w:rsid w:val="000B56B4"/>
    <w:rsid w:val="00152108"/>
    <w:rsid w:val="0018145E"/>
    <w:rsid w:val="001930A1"/>
    <w:rsid w:val="001E5E5B"/>
    <w:rsid w:val="00214E43"/>
    <w:rsid w:val="00251452"/>
    <w:rsid w:val="00260E54"/>
    <w:rsid w:val="00263161"/>
    <w:rsid w:val="00291063"/>
    <w:rsid w:val="002945D4"/>
    <w:rsid w:val="002C2DA2"/>
    <w:rsid w:val="002C3FFD"/>
    <w:rsid w:val="002D0711"/>
    <w:rsid w:val="002D7D42"/>
    <w:rsid w:val="002E18C5"/>
    <w:rsid w:val="00301A21"/>
    <w:rsid w:val="003636AC"/>
    <w:rsid w:val="00390FE4"/>
    <w:rsid w:val="003D0095"/>
    <w:rsid w:val="0040250A"/>
    <w:rsid w:val="00433BB5"/>
    <w:rsid w:val="00440E87"/>
    <w:rsid w:val="00441E1A"/>
    <w:rsid w:val="00457BF9"/>
    <w:rsid w:val="004B463A"/>
    <w:rsid w:val="004F4FC5"/>
    <w:rsid w:val="00530C30"/>
    <w:rsid w:val="005420EE"/>
    <w:rsid w:val="005B7198"/>
    <w:rsid w:val="005F7205"/>
    <w:rsid w:val="00642F8F"/>
    <w:rsid w:val="00660A32"/>
    <w:rsid w:val="006E1B1B"/>
    <w:rsid w:val="0070440F"/>
    <w:rsid w:val="007168C4"/>
    <w:rsid w:val="007251B4"/>
    <w:rsid w:val="00765C1A"/>
    <w:rsid w:val="00771EB2"/>
    <w:rsid w:val="0078258F"/>
    <w:rsid w:val="007A1F09"/>
    <w:rsid w:val="007B5C72"/>
    <w:rsid w:val="007C5B3F"/>
    <w:rsid w:val="008139C8"/>
    <w:rsid w:val="00822D10"/>
    <w:rsid w:val="008F5203"/>
    <w:rsid w:val="009419F4"/>
    <w:rsid w:val="00960C90"/>
    <w:rsid w:val="00970D9E"/>
    <w:rsid w:val="009F3553"/>
    <w:rsid w:val="00A1369B"/>
    <w:rsid w:val="00A475A9"/>
    <w:rsid w:val="00A512FE"/>
    <w:rsid w:val="00AB3D10"/>
    <w:rsid w:val="00AB66F7"/>
    <w:rsid w:val="00AB7F04"/>
    <w:rsid w:val="00AD2BC5"/>
    <w:rsid w:val="00AE5D4D"/>
    <w:rsid w:val="00B45FBB"/>
    <w:rsid w:val="00B5534B"/>
    <w:rsid w:val="00B6106C"/>
    <w:rsid w:val="00BA43A4"/>
    <w:rsid w:val="00BB0406"/>
    <w:rsid w:val="00C02524"/>
    <w:rsid w:val="00C72B0E"/>
    <w:rsid w:val="00C72C21"/>
    <w:rsid w:val="00C741F4"/>
    <w:rsid w:val="00C81244"/>
    <w:rsid w:val="00CA4F20"/>
    <w:rsid w:val="00CB4B7E"/>
    <w:rsid w:val="00CE1C98"/>
    <w:rsid w:val="00CE4F0D"/>
    <w:rsid w:val="00CF734F"/>
    <w:rsid w:val="00D0695C"/>
    <w:rsid w:val="00D07E0C"/>
    <w:rsid w:val="00D12934"/>
    <w:rsid w:val="00D773B5"/>
    <w:rsid w:val="00DA02A3"/>
    <w:rsid w:val="00E05A0E"/>
    <w:rsid w:val="00E54269"/>
    <w:rsid w:val="00E57597"/>
    <w:rsid w:val="00E77F9A"/>
    <w:rsid w:val="00EF5B8E"/>
    <w:rsid w:val="00F45927"/>
    <w:rsid w:val="00F74C82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2022-02-25T10:46:00Z</dcterms:created>
  <dcterms:modified xsi:type="dcterms:W3CDTF">2022-02-25T10:46:00Z</dcterms:modified>
  <dc:language/>
</cp:coreProperties>
</file>