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3D5DD9" w:rsidRPr="003D5DD9">
        <w:rPr>
          <w:b/>
        </w:rPr>
        <w:t>Systemy i elektroenergetyczna automatyka zabezpieczeniowa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72DF8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Moce w obwodach prądu przemiennego i kompensacja mocy biernej. </w:t>
            </w:r>
            <w:r>
              <w:rPr>
                <w:b/>
              </w:rPr>
              <w:t>[Teoria obwodów]</w:t>
            </w:r>
          </w:p>
        </w:tc>
      </w:tr>
      <w:tr w:rsidR="00B72DF8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Zjawisko rezonansu oraz stany nieustalone w obwodach elektrycznych. </w:t>
            </w:r>
            <w:r>
              <w:rPr>
                <w:b/>
              </w:rPr>
              <w:t>[Teoria obwodów]</w:t>
            </w:r>
          </w:p>
        </w:tc>
      </w:tr>
      <w:tr w:rsidR="00B72DF8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Obwody elektryczne i magnetyczne oraz prawa w nich obowiązujące. </w:t>
            </w:r>
            <w:r>
              <w:rPr>
                <w:b/>
              </w:rPr>
              <w:t>[Teoria obwodów, Teoria pola elektromagnetycznego, Maszyny elektryczne]</w:t>
            </w:r>
          </w:p>
        </w:tc>
      </w:tr>
      <w:tr w:rsidR="00B72DF8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Modulacja sygnałów w telekomunikacji. </w:t>
            </w:r>
            <w:r>
              <w:rPr>
                <w:b/>
              </w:rPr>
              <w:t>[Wprowadzenie do telekomunikacji]</w:t>
            </w:r>
          </w:p>
        </w:tc>
      </w:tr>
      <w:tr w:rsidR="00B72DF8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Numeryczne rozwiązywanie równań – liniowych, nieliniowych lub różniczkowych. </w:t>
            </w:r>
            <w:r>
              <w:rPr>
                <w:b/>
              </w:rPr>
              <w:t>[Komputeryzacja projektowania w elektrotechnice, Metody numeryczne]</w:t>
            </w:r>
          </w:p>
        </w:tc>
      </w:tr>
      <w:tr w:rsidR="00B72DF8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Sposoby pozyskiwania energii elektrycznej ze źródeł odnawialnych. </w:t>
            </w:r>
            <w:r>
              <w:rPr>
                <w:b/>
              </w:rPr>
              <w:t>[Odnawialne źródła energii]</w:t>
            </w:r>
          </w:p>
        </w:tc>
      </w:tr>
      <w:tr w:rsidR="00B72DF8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Transformatory, budowa, zasada działania, schemat zastępczy. </w:t>
            </w:r>
            <w:r>
              <w:rPr>
                <w:b/>
              </w:rPr>
              <w:t>[Maszyny elektryczne]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Metody rozruchu i regulacji prędkości obrotowej silników elektrycznych. </w:t>
            </w:r>
            <w:r>
              <w:rPr>
                <w:b/>
              </w:rPr>
              <w:t>[Maszyny elektryczne]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Falowniki napięcia, struktury, zasady pracy oraz metody sterowania. </w:t>
            </w:r>
            <w:r>
              <w:rPr>
                <w:b/>
              </w:rPr>
              <w:t>[Elektronika i energoelektronika]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BA43A4" w:rsidRDefault="00B72DF8" w:rsidP="00B72DF8">
            <w:pPr>
              <w:pStyle w:val="Bezodstpw"/>
            </w:pPr>
            <w:r>
              <w:t xml:space="preserve">Podstawowe wielkości fotometryczne. </w:t>
            </w:r>
            <w:r>
              <w:rPr>
                <w:b/>
              </w:rPr>
              <w:t>[Podstawy techniki świetlnej]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 w:rsidRPr="008B7F27">
              <w:t>Metody, przyrządy i układy pomiarowe oraz zasady wyznaczania błędów i niepewności pomiarów elektrycznych.</w:t>
            </w:r>
            <w:r>
              <w:t xml:space="preserve"> </w:t>
            </w:r>
            <w:r>
              <w:rPr>
                <w:b/>
              </w:rPr>
              <w:t>[Metrologia]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Światłowody, zasada działania, rodzaje, parametry i obszary zastosowań. </w:t>
            </w:r>
            <w:r>
              <w:rPr>
                <w:b/>
              </w:rPr>
              <w:t>[Optoelektronika]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Układy cieplne w elektrociepłowni parowej. </w:t>
            </w:r>
            <w:r>
              <w:rPr>
                <w:b/>
              </w:rPr>
              <w:t>[Elektroenergetyka]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Podstawowe typy regulatorów w układach automatycznej regulacji. </w:t>
            </w:r>
            <w:r>
              <w:rPr>
                <w:b/>
              </w:rPr>
              <w:t>[Automatyka i regulacja automatyczna]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Mechanizmy przebicia elektrycznego dielektryków stałych, ciekłych i gazowych. </w:t>
            </w:r>
            <w:r>
              <w:rPr>
                <w:b/>
              </w:rPr>
              <w:t>[Technika wysokich napięć]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AB7F04" w:rsidRDefault="00B72DF8" w:rsidP="00B72DF8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Ciecze elektroizolacyjne stosowane w urządzeniach elektroenergetycznych wysokiego napięcia. </w:t>
            </w:r>
            <w:r>
              <w:rPr>
                <w:b/>
              </w:rPr>
              <w:t>[Inżynieria materiałowa]</w:t>
            </w:r>
          </w:p>
        </w:tc>
      </w:tr>
      <w:tr w:rsidR="00B72DF8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855FB" w:rsidRDefault="00B72DF8" w:rsidP="00B72DF8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Cieplne i dynamiczne oddziaływania prądów roboczych i przetężeniowych. </w:t>
            </w:r>
            <w:r>
              <w:rPr>
                <w:b/>
              </w:rPr>
              <w:t>[Urządzenia elektryczne]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Bezpieczeństwo systemu elektroenergetycznego. </w:t>
            </w:r>
            <w:r>
              <w:rPr>
                <w:b/>
              </w:rPr>
              <w:t>[MO –Energetyka w Unii Europejskiej i bezpieczeństwo energetyczne]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Zabezpieczenia linii wysokiego napięcia. </w:t>
            </w:r>
            <w:r>
              <w:rPr>
                <w:b/>
              </w:rPr>
              <w:t>[MO – Pomiary i automatyka w elektroenergetyce]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666E8E" w:rsidRDefault="00B72DF8" w:rsidP="00B72DF8">
            <w:pPr>
              <w:pStyle w:val="Bezodstpw"/>
            </w:pPr>
            <w:r>
              <w:t xml:space="preserve">Regulacja napięcia w sieciach elektroenergetycznych. </w:t>
            </w:r>
            <w:r>
              <w:rPr>
                <w:b/>
              </w:rPr>
              <w:t>[Przesył i dystrybucja energii elektrycznej]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Sprawność wytwarzania energii elektrycznej przez elektrownie parowe - metody poprawy sprawności.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 xml:space="preserve">Wytwarzanie i </w:t>
            </w:r>
            <w:proofErr w:type="spellStart"/>
            <w:r w:rsidRPr="004250CE">
              <w:rPr>
                <w:rFonts w:cstheme="minorHAnsi"/>
                <w:b/>
              </w:rPr>
              <w:t>przesył</w:t>
            </w:r>
            <w:proofErr w:type="spellEnd"/>
            <w:r w:rsidRPr="004250CE">
              <w:rPr>
                <w:rFonts w:cstheme="minorHAnsi"/>
                <w:b/>
              </w:rPr>
              <w:t xml:space="preserve"> energii elektrycznej]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Układ technologiczny elektrowni gazowo-parowej (schemat, wykres T-s, sprawność).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 xml:space="preserve">Wytwarzanie i </w:t>
            </w:r>
            <w:proofErr w:type="spellStart"/>
            <w:r w:rsidRPr="004250CE">
              <w:rPr>
                <w:rFonts w:cstheme="minorHAnsi"/>
                <w:b/>
              </w:rPr>
              <w:t>przesył</w:t>
            </w:r>
            <w:proofErr w:type="spellEnd"/>
            <w:r w:rsidRPr="004250CE">
              <w:rPr>
                <w:rFonts w:cstheme="minorHAnsi"/>
                <w:b/>
              </w:rPr>
              <w:t xml:space="preserve"> energii elektrycznej]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Regulacja napięcia w systemie elektroenergetycznym.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 xml:space="preserve">Wytwarzanie i </w:t>
            </w:r>
            <w:proofErr w:type="spellStart"/>
            <w:r w:rsidRPr="004250CE">
              <w:rPr>
                <w:rFonts w:cstheme="minorHAnsi"/>
                <w:b/>
              </w:rPr>
              <w:t>przesył</w:t>
            </w:r>
            <w:proofErr w:type="spellEnd"/>
            <w:r w:rsidRPr="004250CE">
              <w:rPr>
                <w:rFonts w:cstheme="minorHAnsi"/>
                <w:b/>
              </w:rPr>
              <w:t xml:space="preserve"> energii elektrycznej]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Regulacja częstotliwości w systemie elektroenergetycznym.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 xml:space="preserve">Wytwarzanie i </w:t>
            </w:r>
            <w:proofErr w:type="spellStart"/>
            <w:r w:rsidRPr="004250CE">
              <w:rPr>
                <w:rFonts w:cstheme="minorHAnsi"/>
                <w:b/>
              </w:rPr>
              <w:t>przesył</w:t>
            </w:r>
            <w:proofErr w:type="spellEnd"/>
            <w:r w:rsidRPr="004250CE">
              <w:rPr>
                <w:rFonts w:cstheme="minorHAnsi"/>
                <w:b/>
              </w:rPr>
              <w:t xml:space="preserve"> energii elektrycznej]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Funkcje inteligentnego licznika energii elektrycznej.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>Zarządzanie energią elektryczną i sterowanie popytem]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Wymienić najczęściej stosowane programy sterowania popytem.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>Zarządzanie energią elektryczną i sterowanie popytem]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Wyjaśnić cenową elastyczność popytu wykorzystywaną w programach sterowania popytem.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>Zarządzanie energią elektryczną i sterowanie popytem]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Opisać działanie programu awaryjnej redukcji obciążenia na polecenie operatora sieci przesyłowej.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>Zarządzanie energią elektryczną i sterowanie popytem]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Wymienić i opisać kryteria techniczne przyłączania źródeł do sieci dystrybucyjnej.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>Źródła lokalne i sieci dystrybucyjne]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Technologie generacji rozproszonej. </w:t>
            </w:r>
            <w:r w:rsidRPr="004250CE">
              <w:rPr>
                <w:rFonts w:cstheme="minorHAnsi"/>
                <w:b/>
                <w:shd w:val="clear" w:color="auto" w:fill="FFFFFF"/>
              </w:rPr>
              <w:t>[</w:t>
            </w:r>
            <w:r w:rsidRPr="004250CE">
              <w:rPr>
                <w:rFonts w:cstheme="minorHAnsi"/>
                <w:b/>
              </w:rPr>
              <w:t>Źródła lokalne i sieci dystrybucyjne]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Zabezpieczenia od skutków zwarć doziemnych i międzyfazowych w liniach SN. </w:t>
            </w:r>
            <w:r w:rsidRPr="004250CE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Podstawowe zabezpieczenia linii WN. </w:t>
            </w:r>
            <w:r w:rsidRPr="004250CE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Automatyka SPZ, SZR i SCO. </w:t>
            </w:r>
            <w:r w:rsidRPr="004250CE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Podstawowe zabezpieczenia generatorów i transformatorów. </w:t>
            </w:r>
            <w:r w:rsidRPr="004250CE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lastRenderedPageBreak/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Tryby sterowania pracą generatorów klasycznych oraz pracą źródeł odnawialnych. </w:t>
            </w:r>
            <w:r w:rsidRPr="004250CE">
              <w:rPr>
                <w:rFonts w:cstheme="minorHAnsi"/>
                <w:b/>
                <w:shd w:val="clear" w:color="auto" w:fill="FFFFFF"/>
              </w:rPr>
              <w:t xml:space="preserve">[Sterowanie </w:t>
            </w:r>
            <w:r w:rsidRPr="004250CE">
              <w:rPr>
                <w:rFonts w:cstheme="minorHAnsi"/>
                <w:b/>
              </w:rPr>
              <w:t>i eksploatacja systemu elektroenergetycznego]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Użytkowanie bloku w stanach zakłóceniowych. </w:t>
            </w:r>
            <w:r w:rsidRPr="004250CE">
              <w:rPr>
                <w:rFonts w:cstheme="minorHAnsi"/>
                <w:b/>
                <w:shd w:val="clear" w:color="auto" w:fill="FFFFFF"/>
              </w:rPr>
              <w:t xml:space="preserve">[Sterowanie </w:t>
            </w:r>
            <w:r w:rsidRPr="004250CE">
              <w:rPr>
                <w:rFonts w:cstheme="minorHAnsi"/>
                <w:b/>
              </w:rPr>
              <w:t>i eksploatacja systemu elektroenergetycznego]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Wskaźniki eksploatacyjne bloku energetycznego. </w:t>
            </w:r>
            <w:r w:rsidRPr="004250CE">
              <w:rPr>
                <w:rFonts w:cstheme="minorHAnsi"/>
                <w:b/>
                <w:shd w:val="clear" w:color="auto" w:fill="FFFFFF"/>
              </w:rPr>
              <w:t xml:space="preserve">[Sterowanie </w:t>
            </w:r>
            <w:r w:rsidRPr="004250CE">
              <w:rPr>
                <w:rFonts w:cstheme="minorHAnsi"/>
                <w:b/>
              </w:rPr>
              <w:t>i eksploatacja systemu elektroenergetycznego]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hd w:val="clear" w:color="auto" w:fill="FFFFFF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Wyjaśnić niezawodność dostaw energii elektrycznej i wystarczalność generacji oraz powiązane wskaźniki. </w:t>
            </w:r>
            <w:r w:rsidRPr="004250CE">
              <w:rPr>
                <w:rFonts w:cstheme="minorHAnsi"/>
                <w:b/>
                <w:shd w:val="clear" w:color="auto" w:fill="FFFFFF"/>
              </w:rPr>
              <w:t>[Bezpieczeństwo elektroenergetyczne]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hd w:val="clear" w:color="auto" w:fill="FFFFFF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Jakie przedsiębiorstwo odpowiada za bieżące bezpieczeństwo systemu elektroenergetycznego i jakie są jego podstawowe zadania. </w:t>
            </w:r>
            <w:r w:rsidRPr="004250CE">
              <w:rPr>
                <w:rFonts w:cstheme="minorHAnsi"/>
                <w:b/>
                <w:shd w:val="clear" w:color="auto" w:fill="FFFFFF"/>
              </w:rPr>
              <w:t>[Bezpieczeństwo elektroenergetyczne]</w:t>
            </w:r>
          </w:p>
        </w:tc>
      </w:tr>
      <w:tr w:rsidR="00B72DF8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pStyle w:val="Bezodstpw"/>
              <w:jc w:val="center"/>
            </w:pPr>
            <w:r w:rsidRPr="004250CE"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2DF8" w:rsidRPr="004250CE" w:rsidRDefault="00B72DF8" w:rsidP="00B72DF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50CE">
              <w:rPr>
                <w:rFonts w:cstheme="minorHAnsi"/>
                <w:shd w:val="clear" w:color="auto" w:fill="FFFFFF"/>
              </w:rPr>
              <w:t xml:space="preserve">Na czym polega wprowadzanie ograniczeń w poborze i dostarczaniu energii elektrycznej poprzez wprowadzanie stopni zasilania. </w:t>
            </w:r>
            <w:r w:rsidRPr="004250CE">
              <w:rPr>
                <w:rFonts w:cstheme="minorHAnsi"/>
                <w:b/>
                <w:shd w:val="clear" w:color="auto" w:fill="FFFFFF"/>
              </w:rPr>
              <w:t xml:space="preserve">[Bezpieczeństwo elektroenergetyczne] 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B81316">
      <w:headerReference w:type="default" r:id="rId7"/>
      <w:pgSz w:w="11906" w:h="16838"/>
      <w:pgMar w:top="993" w:right="851" w:bottom="993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62" w:rsidRDefault="00817A62">
      <w:pPr>
        <w:spacing w:after="0" w:line="240" w:lineRule="auto"/>
      </w:pPr>
      <w:r>
        <w:separator/>
      </w:r>
    </w:p>
  </w:endnote>
  <w:endnote w:type="continuationSeparator" w:id="0">
    <w:p w:rsidR="00817A62" w:rsidRDefault="0081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62" w:rsidRDefault="00817A62">
      <w:pPr>
        <w:spacing w:after="0" w:line="240" w:lineRule="auto"/>
      </w:pPr>
      <w:r>
        <w:separator/>
      </w:r>
    </w:p>
  </w:footnote>
  <w:footnote w:type="continuationSeparator" w:id="0">
    <w:p w:rsidR="00817A62" w:rsidRDefault="0081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65EAD"/>
    <w:rsid w:val="00112FFC"/>
    <w:rsid w:val="00140161"/>
    <w:rsid w:val="0017357B"/>
    <w:rsid w:val="0027744C"/>
    <w:rsid w:val="00285FF3"/>
    <w:rsid w:val="002E18C5"/>
    <w:rsid w:val="0030060A"/>
    <w:rsid w:val="003200E9"/>
    <w:rsid w:val="003A1E2E"/>
    <w:rsid w:val="003D5DD9"/>
    <w:rsid w:val="0040250A"/>
    <w:rsid w:val="00404718"/>
    <w:rsid w:val="004250CE"/>
    <w:rsid w:val="00440E87"/>
    <w:rsid w:val="00441E1A"/>
    <w:rsid w:val="00454CC8"/>
    <w:rsid w:val="004F4FC5"/>
    <w:rsid w:val="00541C17"/>
    <w:rsid w:val="005D5AD7"/>
    <w:rsid w:val="005F7205"/>
    <w:rsid w:val="00642F8F"/>
    <w:rsid w:val="00652571"/>
    <w:rsid w:val="00673AB6"/>
    <w:rsid w:val="006855FB"/>
    <w:rsid w:val="006A4082"/>
    <w:rsid w:val="006B7D31"/>
    <w:rsid w:val="006F3F46"/>
    <w:rsid w:val="00774DBA"/>
    <w:rsid w:val="0078258F"/>
    <w:rsid w:val="007A1F09"/>
    <w:rsid w:val="008139C8"/>
    <w:rsid w:val="00817A62"/>
    <w:rsid w:val="00822D10"/>
    <w:rsid w:val="008322B3"/>
    <w:rsid w:val="00894C63"/>
    <w:rsid w:val="009234DD"/>
    <w:rsid w:val="009419F4"/>
    <w:rsid w:val="009716EF"/>
    <w:rsid w:val="00A25438"/>
    <w:rsid w:val="00A512FE"/>
    <w:rsid w:val="00A66C3A"/>
    <w:rsid w:val="00AA2682"/>
    <w:rsid w:val="00AB3D10"/>
    <w:rsid w:val="00AB66F7"/>
    <w:rsid w:val="00AB7F04"/>
    <w:rsid w:val="00AD2BC5"/>
    <w:rsid w:val="00AE5D4D"/>
    <w:rsid w:val="00B72DF8"/>
    <w:rsid w:val="00B81316"/>
    <w:rsid w:val="00BA43A4"/>
    <w:rsid w:val="00C15EDB"/>
    <w:rsid w:val="00C65754"/>
    <w:rsid w:val="00CA4F20"/>
    <w:rsid w:val="00CB4B7E"/>
    <w:rsid w:val="00CD0E41"/>
    <w:rsid w:val="00CE1C98"/>
    <w:rsid w:val="00CE4F0D"/>
    <w:rsid w:val="00CF734F"/>
    <w:rsid w:val="00D0695C"/>
    <w:rsid w:val="00D174F9"/>
    <w:rsid w:val="00D773B5"/>
    <w:rsid w:val="00D844FE"/>
    <w:rsid w:val="00DB6E27"/>
    <w:rsid w:val="00E05A0E"/>
    <w:rsid w:val="00E412A2"/>
    <w:rsid w:val="00E57597"/>
    <w:rsid w:val="00E77F9A"/>
    <w:rsid w:val="00EC1651"/>
    <w:rsid w:val="00EF2B2F"/>
    <w:rsid w:val="00F0361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E5A7-BD41-49DE-B616-8EFA393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48</cp:revision>
  <dcterms:created xsi:type="dcterms:W3CDTF">2017-11-30T21:29:00Z</dcterms:created>
  <dcterms:modified xsi:type="dcterms:W3CDTF">2022-06-21T11:31:00Z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